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969D8" w14:textId="77777777" w:rsidR="009D5865" w:rsidRPr="009D5865" w:rsidRDefault="00F57410" w:rsidP="00EB4B6A">
      <w:pPr>
        <w:spacing w:line="480" w:lineRule="auto"/>
        <w:rPr>
          <w:b/>
          <w:bCs/>
        </w:rPr>
      </w:pPr>
      <w:r w:rsidRPr="009D5865">
        <w:rPr>
          <w:b/>
          <w:bCs/>
        </w:rPr>
        <w:t>Thoughts on Women’s History Month</w:t>
      </w:r>
    </w:p>
    <w:p w14:paraId="063CDFCE" w14:textId="27381804" w:rsidR="000A66F8" w:rsidRDefault="00734B22" w:rsidP="00734B22">
      <w:pPr>
        <w:spacing w:line="480" w:lineRule="auto"/>
      </w:pPr>
      <w:r>
        <w:t xml:space="preserve">Celebrating Women’s History </w:t>
      </w:r>
      <w:r w:rsidR="00C631E1">
        <w:t>M</w:t>
      </w:r>
      <w:r>
        <w:t xml:space="preserve">onth flows seamlessly from </w:t>
      </w:r>
      <w:r w:rsidR="00815E5C">
        <w:t>Black</w:t>
      </w:r>
      <w:r>
        <w:t xml:space="preserve"> History </w:t>
      </w:r>
      <w:r w:rsidR="00E01337">
        <w:t>M</w:t>
      </w:r>
      <w:r>
        <w:t>onth</w:t>
      </w:r>
      <w:r w:rsidR="007107FF">
        <w:t xml:space="preserve">. </w:t>
      </w:r>
      <w:r>
        <w:t xml:space="preserve">Many of the historical </w:t>
      </w:r>
      <w:r w:rsidR="00874179">
        <w:t>figures</w:t>
      </w:r>
      <w:r>
        <w:t xml:space="preserve"> highlighted during </w:t>
      </w:r>
      <w:r w:rsidR="00815E5C">
        <w:t>Black</w:t>
      </w:r>
      <w:r>
        <w:t xml:space="preserve"> History </w:t>
      </w:r>
      <w:r w:rsidR="00C631E1">
        <w:t>M</w:t>
      </w:r>
      <w:r>
        <w:t>onth are women, so storytellers can often tell the same stories to new audiences</w:t>
      </w:r>
      <w:r w:rsidR="00EB5148">
        <w:t xml:space="preserve"> or tell the ones prepared but not shared</w:t>
      </w:r>
      <w:r w:rsidR="007107FF">
        <w:t xml:space="preserve">. </w:t>
      </w:r>
      <w:r>
        <w:t xml:space="preserve">This can be a </w:t>
      </w:r>
      <w:r w:rsidR="004857E3">
        <w:t>blessing</w:t>
      </w:r>
      <w:r>
        <w:t xml:space="preserve"> given the </w:t>
      </w:r>
      <w:r w:rsidR="004857E3">
        <w:t>frenetic</w:t>
      </w:r>
      <w:r>
        <w:t xml:space="preserve"> pace of engagements during February. This leads to the perennial debate about a month to </w:t>
      </w:r>
      <w:r w:rsidR="004857E3">
        <w:t>celebrate</w:t>
      </w:r>
      <w:r>
        <w:t xml:space="preserve"> Women’s History or </w:t>
      </w:r>
      <w:r w:rsidR="00815E5C">
        <w:t>Black</w:t>
      </w:r>
      <w:r>
        <w:t xml:space="preserve"> History, when the depth of historical contributions of women or </w:t>
      </w:r>
      <w:r w:rsidR="00815E5C">
        <w:t>Black</w:t>
      </w:r>
      <w:r>
        <w:t xml:space="preserve"> people </w:t>
      </w:r>
      <w:r w:rsidR="002E5455">
        <w:t>are only</w:t>
      </w:r>
      <w:r>
        <w:t xml:space="preserve"> lightly touched</w:t>
      </w:r>
      <w:r w:rsidR="00D423AD">
        <w:t>,</w:t>
      </w:r>
      <w:r>
        <w:t xml:space="preserve"> </w:t>
      </w:r>
      <w:r w:rsidR="005F298D">
        <w:t xml:space="preserve">even in the </w:t>
      </w:r>
      <w:r w:rsidR="004857E3">
        <w:t>flurry of activity</w:t>
      </w:r>
      <w:r w:rsidR="00D423AD">
        <w:t xml:space="preserve">, </w:t>
      </w:r>
      <w:r w:rsidR="00472F7E">
        <w:t>in</w:t>
      </w:r>
      <w:r w:rsidR="004857E3">
        <w:t xml:space="preserve"> a month, and then overlooked for the rest of the year</w:t>
      </w:r>
      <w:r w:rsidR="007107FF">
        <w:t xml:space="preserve">. </w:t>
      </w:r>
      <w:r w:rsidR="002E5455">
        <w:t>Fortunately, for</w:t>
      </w:r>
      <w:r w:rsidR="004857E3">
        <w:t xml:space="preserve"> those who are serious about </w:t>
      </w:r>
      <w:r w:rsidR="00231CE3">
        <w:t>the experience</w:t>
      </w:r>
      <w:r w:rsidR="00874179">
        <w:t xml:space="preserve"> and contributions of </w:t>
      </w:r>
      <w:r w:rsidR="00815E5C">
        <w:t>Black</w:t>
      </w:r>
      <w:r w:rsidR="00874179">
        <w:t xml:space="preserve"> people</w:t>
      </w:r>
      <w:r w:rsidR="006B33C9">
        <w:t>,</w:t>
      </w:r>
      <w:r w:rsidR="004857E3">
        <w:t xml:space="preserve"> this narrow focus is not the case</w:t>
      </w:r>
      <w:r w:rsidR="007107FF">
        <w:t xml:space="preserve">. </w:t>
      </w:r>
      <w:r w:rsidR="004857E3">
        <w:t xml:space="preserve">In </w:t>
      </w:r>
      <w:r w:rsidR="00231CE3">
        <w:t>fact,</w:t>
      </w:r>
      <w:r w:rsidR="004857E3">
        <w:t xml:space="preserve"> a </w:t>
      </w:r>
      <w:r w:rsidR="00874179">
        <w:t>growing</w:t>
      </w:r>
      <w:r w:rsidR="004857E3">
        <w:t xml:space="preserve"> number of storytellers greet audiences in </w:t>
      </w:r>
      <w:r w:rsidR="00874179">
        <w:t>February</w:t>
      </w:r>
      <w:r w:rsidR="004857E3">
        <w:t xml:space="preserve"> </w:t>
      </w:r>
      <w:r w:rsidR="00AE13BD">
        <w:t>with</w:t>
      </w:r>
      <w:r w:rsidR="007D1955">
        <w:t>,</w:t>
      </w:r>
      <w:r w:rsidR="00AE13BD">
        <w:t xml:space="preserve"> “</w:t>
      </w:r>
      <w:r w:rsidR="004857E3">
        <w:t xml:space="preserve">Happy Second </w:t>
      </w:r>
      <w:r w:rsidR="00815E5C">
        <w:t>Black</w:t>
      </w:r>
      <w:r w:rsidR="004857E3">
        <w:t xml:space="preserve"> History </w:t>
      </w:r>
      <w:r w:rsidR="00C631E1">
        <w:t>M</w:t>
      </w:r>
      <w:r w:rsidR="004857E3">
        <w:t>onth of the year</w:t>
      </w:r>
      <w:r w:rsidR="00A14238">
        <w:t>”</w:t>
      </w:r>
      <w:r w:rsidR="004857E3">
        <w:t xml:space="preserve"> and go on to express to audiences that </w:t>
      </w:r>
      <w:r w:rsidR="00815E5C">
        <w:t>Black</w:t>
      </w:r>
      <w:r w:rsidR="004857E3">
        <w:t xml:space="preserve"> History happens and should be celebrated every month of the year</w:t>
      </w:r>
      <w:r w:rsidR="007107FF">
        <w:t xml:space="preserve">. </w:t>
      </w:r>
      <w:r w:rsidR="004857E3">
        <w:t>So, welcome to the 3</w:t>
      </w:r>
      <w:r w:rsidR="004857E3" w:rsidRPr="004857E3">
        <w:rPr>
          <w:vertAlign w:val="superscript"/>
        </w:rPr>
        <w:t>rd</w:t>
      </w:r>
      <w:r w:rsidR="004857E3">
        <w:t xml:space="preserve"> Women’s History </w:t>
      </w:r>
      <w:r w:rsidR="00C631E1">
        <w:t>M</w:t>
      </w:r>
      <w:r w:rsidR="004857E3">
        <w:t>onth of the year to you!</w:t>
      </w:r>
    </w:p>
    <w:p w14:paraId="11F24731" w14:textId="77474B51" w:rsidR="00874179" w:rsidRDefault="00874179" w:rsidP="00734B22">
      <w:pPr>
        <w:spacing w:line="480" w:lineRule="auto"/>
      </w:pPr>
      <w:r>
        <w:t xml:space="preserve">Beyond the issue of the impact of a monthly celebration is the </w:t>
      </w:r>
      <w:r w:rsidR="00704036">
        <w:t>question</w:t>
      </w:r>
      <w:r>
        <w:t xml:space="preserve"> of who we </w:t>
      </w:r>
      <w:r w:rsidR="006F3F09">
        <w:t>celebrate</w:t>
      </w:r>
      <w:r w:rsidR="007107FF">
        <w:t xml:space="preserve">. </w:t>
      </w:r>
      <w:r>
        <w:t xml:space="preserve">Certainly, as </w:t>
      </w:r>
      <w:r w:rsidR="00815E5C">
        <w:t>Black</w:t>
      </w:r>
      <w:r>
        <w:t xml:space="preserve">storytellers, we celebrate </w:t>
      </w:r>
      <w:r w:rsidR="00815E5C">
        <w:t>Black</w:t>
      </w:r>
      <w:r>
        <w:t xml:space="preserve"> women and their continual contributions</w:t>
      </w:r>
      <w:r w:rsidR="007107FF">
        <w:t xml:space="preserve">. </w:t>
      </w:r>
      <w:r>
        <w:t>We sometimes</w:t>
      </w:r>
      <w:r w:rsidR="00704036">
        <w:t>,</w:t>
      </w:r>
      <w:r>
        <w:t xml:space="preserve"> though</w:t>
      </w:r>
      <w:r w:rsidR="00704036">
        <w:t>,</w:t>
      </w:r>
      <w:r>
        <w:t xml:space="preserve"> focus on a few familiar names</w:t>
      </w:r>
      <w:r w:rsidR="002F3B31">
        <w:t>;</w:t>
      </w:r>
      <w:r>
        <w:t xml:space="preserve"> and certainly</w:t>
      </w:r>
      <w:r w:rsidR="002F3B31">
        <w:t>,</w:t>
      </w:r>
      <w:r>
        <w:t xml:space="preserve"> women like </w:t>
      </w:r>
      <w:r w:rsidR="006F3F09">
        <w:t xml:space="preserve">Phillis Wheatley, </w:t>
      </w:r>
      <w:r>
        <w:t>Harriet Tubman, Rosa Parks</w:t>
      </w:r>
      <w:r w:rsidR="00006AC6">
        <w:t>,</w:t>
      </w:r>
      <w:r>
        <w:t xml:space="preserve"> and other </w:t>
      </w:r>
      <w:r w:rsidR="002F3B31">
        <w:t xml:space="preserve">well-known </w:t>
      </w:r>
      <w:r>
        <w:t xml:space="preserve">women deserve their fame because of the work that they did. </w:t>
      </w:r>
    </w:p>
    <w:p w14:paraId="65A99FC8" w14:textId="2CD14D24" w:rsidR="00E664FD" w:rsidRDefault="009E45D5" w:rsidP="000B68D8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2FFD39" wp14:editId="5570E97D">
            <wp:simplePos x="0" y="0"/>
            <wp:positionH relativeFrom="margin">
              <wp:posOffset>25400</wp:posOffset>
            </wp:positionH>
            <wp:positionV relativeFrom="paragraph">
              <wp:posOffset>1905</wp:posOffset>
            </wp:positionV>
            <wp:extent cx="1466850" cy="1403350"/>
            <wp:effectExtent l="0" t="0" r="0" b="6350"/>
            <wp:wrapSquare wrapText="bothSides"/>
            <wp:docPr id="2" name="Picture 1" descr="Phillis Wheatle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illis Wheatley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6CC">
        <w:t xml:space="preserve">          </w:t>
      </w:r>
      <w:r w:rsidR="00CA3DB1">
        <w:t xml:space="preserve"> </w:t>
      </w:r>
      <w:r w:rsidR="003B07D5">
        <w:t xml:space="preserve">  </w:t>
      </w:r>
      <w:r w:rsidR="006A6D67">
        <w:rPr>
          <w:noProof/>
        </w:rPr>
        <w:drawing>
          <wp:inline distT="0" distB="0" distL="0" distR="0" wp14:anchorId="0572AFFA" wp14:editId="760043C6">
            <wp:extent cx="1651000" cy="1440675"/>
            <wp:effectExtent l="0" t="0" r="6350" b="7620"/>
            <wp:docPr id="4" name="Picture 3" descr="Archaeologists find lost home of Harriet Tubman | ShareAm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chaeologists find lost home of Harriet Tubman | ShareAmer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693" cy="146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DB1">
        <w:t xml:space="preserve"> </w:t>
      </w:r>
      <w:r w:rsidR="00DE66CC">
        <w:t xml:space="preserve">         </w:t>
      </w:r>
      <w:r w:rsidR="00CA3DB1">
        <w:t xml:space="preserve"> </w:t>
      </w:r>
      <w:r w:rsidR="00DE66CC">
        <w:t xml:space="preserve">     </w:t>
      </w:r>
      <w:r w:rsidR="00CA3DB1">
        <w:t xml:space="preserve"> </w:t>
      </w:r>
      <w:r w:rsidR="00F1013A">
        <w:rPr>
          <w:noProof/>
        </w:rPr>
        <w:drawing>
          <wp:inline distT="0" distB="0" distL="0" distR="0" wp14:anchorId="306875A9" wp14:editId="0329BC41">
            <wp:extent cx="1771650" cy="1398588"/>
            <wp:effectExtent l="0" t="0" r="0" b="0"/>
            <wp:docPr id="6" name="Picture 5" descr="Sitting Down to Stand Up: The Incredible Story of Rosa Parks | EachO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tting Down to Stand Up: The Incredible Story of Rosa Parks | EachOth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123" cy="141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956">
        <w:t xml:space="preserve">   </w:t>
      </w:r>
    </w:p>
    <w:p w14:paraId="782C1901" w14:textId="19024513" w:rsidR="00FF1892" w:rsidRDefault="0040250D" w:rsidP="00F1023D">
      <w:pPr>
        <w:tabs>
          <w:tab w:val="center" w:pos="3627"/>
        </w:tabs>
        <w:spacing w:line="480" w:lineRule="auto"/>
        <w:rPr>
          <w:b/>
          <w:bCs/>
        </w:rPr>
      </w:pPr>
      <w:r>
        <w:t xml:space="preserve">      </w:t>
      </w:r>
      <w:r w:rsidR="00752956">
        <w:t xml:space="preserve">  </w:t>
      </w:r>
      <w:r w:rsidR="00752956" w:rsidRPr="008C35E5">
        <w:rPr>
          <w:b/>
          <w:bCs/>
        </w:rPr>
        <w:t xml:space="preserve">Phillis Wheatley                       </w:t>
      </w:r>
      <w:r>
        <w:rPr>
          <w:b/>
          <w:bCs/>
        </w:rPr>
        <w:t xml:space="preserve">             </w:t>
      </w:r>
      <w:r w:rsidR="00752956" w:rsidRPr="008C35E5">
        <w:rPr>
          <w:b/>
          <w:bCs/>
        </w:rPr>
        <w:t xml:space="preserve">Harriet Tubman                                       </w:t>
      </w:r>
      <w:r w:rsidR="001804E8">
        <w:rPr>
          <w:b/>
          <w:bCs/>
        </w:rPr>
        <w:t xml:space="preserve">      </w:t>
      </w:r>
      <w:r w:rsidR="00752956" w:rsidRPr="008C35E5">
        <w:rPr>
          <w:b/>
          <w:bCs/>
        </w:rPr>
        <w:t xml:space="preserve">  Rosa Parks</w:t>
      </w:r>
    </w:p>
    <w:p w14:paraId="79B48A8B" w14:textId="1E33FB7F" w:rsidR="00E664FD" w:rsidRPr="008C35E5" w:rsidRDefault="00E664FD" w:rsidP="00F1023D">
      <w:pPr>
        <w:tabs>
          <w:tab w:val="center" w:pos="3627"/>
        </w:tabs>
        <w:spacing w:line="480" w:lineRule="auto"/>
        <w:rPr>
          <w:b/>
          <w:bCs/>
        </w:rPr>
      </w:pPr>
      <w:r>
        <w:lastRenderedPageBreak/>
        <w:t>We need to continue to celebrate these brave and courageous women, but also celebrate those lesser known, often ignored “hidden figures.”</w:t>
      </w:r>
    </w:p>
    <w:p w14:paraId="02538C12" w14:textId="37D1BE03" w:rsidR="00874179" w:rsidRDefault="00951E56" w:rsidP="00734B22">
      <w:pPr>
        <w:spacing w:line="480" w:lineRule="auto"/>
      </w:pPr>
      <w:r>
        <w:t>We have</w:t>
      </w:r>
      <w:r w:rsidR="006627B8">
        <w:t xml:space="preserve"> </w:t>
      </w:r>
      <w:r w:rsidR="00874179">
        <w:t>the advantage of being storyteller</w:t>
      </w:r>
      <w:r w:rsidR="004D2E0C">
        <w:t>s</w:t>
      </w:r>
      <w:r w:rsidR="00874179">
        <w:t xml:space="preserve">, which </w:t>
      </w:r>
      <w:r w:rsidR="00231CE3">
        <w:t xml:space="preserve">means </w:t>
      </w:r>
      <w:r w:rsidR="00C250BF">
        <w:t>bringing</w:t>
      </w:r>
      <w:r w:rsidR="00874179">
        <w:t xml:space="preserve"> history to life</w:t>
      </w:r>
      <w:r w:rsidR="007107FF">
        <w:t xml:space="preserve">. </w:t>
      </w:r>
      <w:r w:rsidR="00874179">
        <w:t xml:space="preserve">We can tell of real living people, not just symbolic </w:t>
      </w:r>
      <w:r w:rsidR="006F3F09">
        <w:t>characters</w:t>
      </w:r>
      <w:r w:rsidR="007107FF">
        <w:t xml:space="preserve">. </w:t>
      </w:r>
      <w:r w:rsidR="00FF0527">
        <w:t>W</w:t>
      </w:r>
      <w:r w:rsidR="00935076">
        <w:t>h</w:t>
      </w:r>
      <w:r w:rsidR="006F3F09">
        <w:t>e</w:t>
      </w:r>
      <w:r w:rsidR="00935076">
        <w:t>n we</w:t>
      </w:r>
      <w:r w:rsidR="006F3F09">
        <w:t xml:space="preserve"> </w:t>
      </w:r>
      <w:r w:rsidR="00CB3F16">
        <w:t>make our history live</w:t>
      </w:r>
      <w:r w:rsidR="0073399D">
        <w:t xml:space="preserve">, </w:t>
      </w:r>
      <w:r w:rsidR="006F3F09">
        <w:t xml:space="preserve">we </w:t>
      </w:r>
      <w:r w:rsidR="00231CE3">
        <w:t>connect</w:t>
      </w:r>
      <w:r w:rsidR="006F3F09">
        <w:t xml:space="preserve"> it to the lives of people in our audience, making for a more memorable experience</w:t>
      </w:r>
      <w:r w:rsidR="007107FF">
        <w:t xml:space="preserve">. </w:t>
      </w:r>
      <w:r w:rsidR="006F3F09">
        <w:t>And</w:t>
      </w:r>
      <w:r w:rsidR="00FF0527">
        <w:t>,</w:t>
      </w:r>
      <w:r w:rsidR="006F3F09">
        <w:t xml:space="preserve"> we might learn </w:t>
      </w:r>
      <w:r w:rsidR="00231CE3">
        <w:t>something</w:t>
      </w:r>
      <w:r w:rsidR="006F3F09">
        <w:t xml:space="preserve"> as we enjoy </w:t>
      </w:r>
      <w:r w:rsidR="007E38A5">
        <w:t>telling the</w:t>
      </w:r>
      <w:r w:rsidR="002B3E06">
        <w:t xml:space="preserve"> t</w:t>
      </w:r>
      <w:r w:rsidR="006F3F09">
        <w:t>ale</w:t>
      </w:r>
      <w:r w:rsidR="00CC05F7">
        <w:t>.</w:t>
      </w:r>
    </w:p>
    <w:p w14:paraId="1C4B5B09" w14:textId="1AAC1A8C" w:rsidR="00170BD8" w:rsidRDefault="00C250BF" w:rsidP="00611441">
      <w:pPr>
        <w:spacing w:line="480" w:lineRule="auto"/>
      </w:pPr>
      <w:r>
        <w:t>So,</w:t>
      </w:r>
      <w:r w:rsidR="00CC05F7">
        <w:t xml:space="preserve"> what do we do differently this year for Women’s </w:t>
      </w:r>
      <w:r w:rsidR="00A35B33">
        <w:t>H</w:t>
      </w:r>
      <w:r w:rsidR="00CC05F7">
        <w:t xml:space="preserve">istory </w:t>
      </w:r>
      <w:r w:rsidR="00A35B33">
        <w:t>M</w:t>
      </w:r>
      <w:r w:rsidR="00231CE3">
        <w:t>onth</w:t>
      </w:r>
      <w:r w:rsidR="001F3E3F">
        <w:t>?</w:t>
      </w:r>
      <w:r w:rsidR="00231CE3">
        <w:t xml:space="preserve"> Many</w:t>
      </w:r>
      <w:r w:rsidR="00EC3C9C">
        <w:t xml:space="preserve"> of us are old enough to have </w:t>
      </w:r>
      <w:r>
        <w:t>participated</w:t>
      </w:r>
      <w:r w:rsidR="00EC3C9C">
        <w:t xml:space="preserve"> in aspects of the civil right movement</w:t>
      </w:r>
      <w:r w:rsidR="0076450A">
        <w:t>.</w:t>
      </w:r>
      <w:r w:rsidR="0016685F">
        <w:t xml:space="preserve"> As a teenager</w:t>
      </w:r>
      <w:r w:rsidR="001F3E3F">
        <w:t>,</w:t>
      </w:r>
      <w:r w:rsidR="0076450A">
        <w:t xml:space="preserve"> I did my share of sit-ins and </w:t>
      </w:r>
      <w:r>
        <w:t>singing</w:t>
      </w:r>
      <w:r w:rsidR="001F3E3F">
        <w:t xml:space="preserve">, </w:t>
      </w:r>
      <w:r w:rsidR="009162D9">
        <w:t>“</w:t>
      </w:r>
      <w:r w:rsidR="001F3E3F">
        <w:t>W</w:t>
      </w:r>
      <w:r w:rsidR="0076450A">
        <w:t>e shall overcome</w:t>
      </w:r>
      <w:r w:rsidR="007107FF">
        <w:t>.</w:t>
      </w:r>
      <w:r w:rsidR="009162D9">
        <w:t>”</w:t>
      </w:r>
      <w:r w:rsidR="007107FF">
        <w:t xml:space="preserve"> </w:t>
      </w:r>
      <w:r w:rsidR="00667810">
        <w:t xml:space="preserve">In fact, when my </w:t>
      </w:r>
      <w:r w:rsidR="00500E0D">
        <w:t>daughter did</w:t>
      </w:r>
      <w:r w:rsidR="00830C7E">
        <w:t xml:space="preserve"> </w:t>
      </w:r>
      <w:r w:rsidR="00667810">
        <w:t>a report on the civil rights movement, we talked and she sai</w:t>
      </w:r>
      <w:r w:rsidR="001C149B">
        <w:t>d with astonishment,</w:t>
      </w:r>
      <w:r w:rsidR="0016685F">
        <w:t>”</w:t>
      </w:r>
      <w:r w:rsidR="001C149B">
        <w:t xml:space="preserve"> Mom you </w:t>
      </w:r>
      <w:r w:rsidR="00C43EC4">
        <w:t>are</w:t>
      </w:r>
      <w:r w:rsidR="0016685F">
        <w:t xml:space="preserve"> </w:t>
      </w:r>
      <w:r w:rsidR="00C43EC4">
        <w:t xml:space="preserve">a </w:t>
      </w:r>
      <w:r w:rsidR="0016685F">
        <w:t>part of</w:t>
      </w:r>
      <w:r w:rsidR="001C149B">
        <w:t xml:space="preserve"> history</w:t>
      </w:r>
      <w:r w:rsidR="00FE2F9B">
        <w:t>.</w:t>
      </w:r>
      <w:r w:rsidR="00830C7E">
        <w:t>”</w:t>
      </w:r>
      <w:r w:rsidR="00CD1629">
        <w:t xml:space="preserve"> Many of us </w:t>
      </w:r>
      <w:r w:rsidR="00500E0D">
        <w:t>are, so</w:t>
      </w:r>
      <w:r w:rsidR="001C149B">
        <w:t xml:space="preserve"> we can tell our own stories</w:t>
      </w:r>
      <w:r w:rsidR="004D54AE">
        <w:t xml:space="preserve"> and our family stories; a</w:t>
      </w:r>
      <w:r w:rsidR="00B55E70">
        <w:t>nd not just stories associated with national events, but the triumph of conquering everyday life</w:t>
      </w:r>
      <w:r w:rsidR="007107FF">
        <w:t xml:space="preserve">. </w:t>
      </w:r>
      <w:r w:rsidR="00B55E70">
        <w:t>As poet</w:t>
      </w:r>
      <w:r w:rsidR="000B51D8">
        <w:t xml:space="preserve"> </w:t>
      </w:r>
      <w:r w:rsidR="00B55E70">
        <w:t>Lucille Clifton</w:t>
      </w:r>
      <w:r w:rsidR="00EC3C9C">
        <w:t xml:space="preserve"> </w:t>
      </w:r>
      <w:r w:rsidR="000B51D8">
        <w:t>said, “Ordinary is extraordinary</w:t>
      </w:r>
      <w:r w:rsidR="00AE13BD">
        <w:t>,” and</w:t>
      </w:r>
      <w:r w:rsidR="000B51D8">
        <w:t xml:space="preserve"> Zora Neale Hurston told us that “women are the mules of the world.”</w:t>
      </w:r>
      <w:r w:rsidR="006F484F">
        <w:t xml:space="preserve"> </w:t>
      </w:r>
      <w:r w:rsidR="00BA61E9">
        <w:t xml:space="preserve">    </w:t>
      </w:r>
    </w:p>
    <w:p w14:paraId="65A74DBE" w14:textId="33E509F0" w:rsidR="000D5B14" w:rsidRDefault="00BA61E9" w:rsidP="00C1657B">
      <w:pPr>
        <w:pStyle w:val="NoSpacing"/>
      </w:pPr>
      <w:r>
        <w:t xml:space="preserve">                  </w:t>
      </w:r>
      <w:r w:rsidR="000C01BD">
        <w:t xml:space="preserve"> </w:t>
      </w:r>
      <w:r w:rsidR="00170BD8">
        <w:t xml:space="preserve"> </w:t>
      </w:r>
      <w:r w:rsidR="001D28EB">
        <w:rPr>
          <w:noProof/>
        </w:rPr>
        <w:drawing>
          <wp:inline distT="0" distB="0" distL="0" distR="0" wp14:anchorId="19F53070" wp14:editId="4856D5B9">
            <wp:extent cx="1453060" cy="1612265"/>
            <wp:effectExtent l="0" t="0" r="0" b="6985"/>
            <wp:docPr id="8" name="Picture 7" descr="Lucille Clifton - Lucille Clifton Poems | Best Po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ucille Clifton - Lucille Clifton Poems | Best Poem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339" cy="164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484F">
        <w:t xml:space="preserve">               </w:t>
      </w:r>
      <w:r w:rsidR="00611441">
        <w:t xml:space="preserve"> </w:t>
      </w:r>
      <w:r w:rsidR="006F484F">
        <w:t xml:space="preserve">              </w:t>
      </w:r>
      <w:r w:rsidR="00350AD4">
        <w:rPr>
          <w:noProof/>
        </w:rPr>
        <w:drawing>
          <wp:inline distT="0" distB="0" distL="0" distR="0" wp14:anchorId="24BD5881" wp14:editId="20411BAF">
            <wp:extent cx="1906510" cy="1555115"/>
            <wp:effectExtent l="0" t="0" r="0" b="6985"/>
            <wp:docPr id="309960006" name="Picture 1" descr="Zora Neale Hurston | Biography, Books, Short Stor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ra Neale Hurston | Biography, Books, Short Stories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444" cy="162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37B8A" w14:textId="5F12F977" w:rsidR="00CB6770" w:rsidRPr="008B2F77" w:rsidRDefault="00CB6770" w:rsidP="00C1657B">
      <w:pPr>
        <w:pStyle w:val="NoSpacing"/>
        <w:rPr>
          <w:b/>
          <w:bCs/>
        </w:rPr>
      </w:pPr>
      <w:r>
        <w:t xml:space="preserve">                     </w:t>
      </w:r>
      <w:r w:rsidR="008B2F77">
        <w:t xml:space="preserve">  </w:t>
      </w:r>
      <w:r w:rsidR="00C1657B">
        <w:t xml:space="preserve">        </w:t>
      </w:r>
      <w:r w:rsidR="008B2F77">
        <w:t xml:space="preserve"> </w:t>
      </w:r>
      <w:r>
        <w:t xml:space="preserve"> </w:t>
      </w:r>
      <w:r w:rsidRPr="008B2F77">
        <w:rPr>
          <w:b/>
          <w:bCs/>
        </w:rPr>
        <w:t>Lucille Clifton</w:t>
      </w:r>
      <w:r w:rsidRPr="008B2F77">
        <w:rPr>
          <w:b/>
          <w:bCs/>
        </w:rPr>
        <w:tab/>
      </w:r>
      <w:r w:rsidRPr="008B2F77">
        <w:rPr>
          <w:b/>
          <w:bCs/>
        </w:rPr>
        <w:tab/>
        <w:t xml:space="preserve">                                    </w:t>
      </w:r>
      <w:r w:rsidR="001804E8">
        <w:rPr>
          <w:b/>
          <w:bCs/>
        </w:rPr>
        <w:t xml:space="preserve"> </w:t>
      </w:r>
      <w:r w:rsidR="008B2F77">
        <w:rPr>
          <w:b/>
          <w:bCs/>
        </w:rPr>
        <w:t xml:space="preserve"> </w:t>
      </w:r>
      <w:r w:rsidRPr="008B2F77">
        <w:rPr>
          <w:b/>
          <w:bCs/>
        </w:rPr>
        <w:t>Zora Neale Hurston</w:t>
      </w:r>
    </w:p>
    <w:p w14:paraId="39E567A0" w14:textId="77777777" w:rsidR="00412D57" w:rsidRDefault="00412D57" w:rsidP="00C1657B">
      <w:pPr>
        <w:pStyle w:val="NoSpacing"/>
      </w:pPr>
    </w:p>
    <w:p w14:paraId="02C10938" w14:textId="2FCA1D13" w:rsidR="009E7545" w:rsidRPr="00352240" w:rsidRDefault="000B51D8" w:rsidP="00352240">
      <w:pPr>
        <w:pStyle w:val="NoSpacing"/>
        <w:spacing w:line="480" w:lineRule="auto"/>
      </w:pPr>
      <w:r>
        <w:t xml:space="preserve">We did the work that allowed the famous ones to make speeches, organize </w:t>
      </w:r>
      <w:r w:rsidR="00FF0800">
        <w:t>marches</w:t>
      </w:r>
      <w:r>
        <w:t xml:space="preserve">, or stage </w:t>
      </w:r>
      <w:r w:rsidR="00A41FF5">
        <w:t>rebellions</w:t>
      </w:r>
      <w:r w:rsidR="007107FF">
        <w:t xml:space="preserve">. </w:t>
      </w:r>
      <w:r w:rsidR="00FE2F9B">
        <w:t>So,</w:t>
      </w:r>
      <w:r w:rsidR="007A27B7">
        <w:t xml:space="preserve"> tell those </w:t>
      </w:r>
      <w:r w:rsidR="00F3585B">
        <w:t>“Behind</w:t>
      </w:r>
      <w:r w:rsidR="004B69A0">
        <w:t xml:space="preserve"> the scenes</w:t>
      </w:r>
      <w:r w:rsidR="00AF41FD">
        <w:t>”</w:t>
      </w:r>
      <w:r w:rsidR="004D54AE">
        <w:t xml:space="preserve"> stories</w:t>
      </w:r>
      <w:r w:rsidR="00BD73FF">
        <w:t xml:space="preserve"> </w:t>
      </w:r>
      <w:r w:rsidR="004B69A0">
        <w:t>that</w:t>
      </w:r>
      <w:r w:rsidR="007A27B7">
        <w:t xml:space="preserve"> support the famous ones that we have heard</w:t>
      </w:r>
      <w:r w:rsidR="00235475">
        <w:t xml:space="preserve"> or told</w:t>
      </w:r>
      <w:r w:rsidR="007A27B7">
        <w:t xml:space="preserve"> </w:t>
      </w:r>
      <w:r w:rsidR="00FF0800">
        <w:t>every year</w:t>
      </w:r>
      <w:r w:rsidR="00B03AAD">
        <w:t xml:space="preserve">. </w:t>
      </w:r>
      <w:r w:rsidR="00A41FF5">
        <w:t>Also, t</w:t>
      </w:r>
      <w:r w:rsidR="00655E6D">
        <w:t xml:space="preserve">ell your own stories of the women in your life who made history </w:t>
      </w:r>
      <w:r w:rsidR="00F3585B">
        <w:t xml:space="preserve">just </w:t>
      </w:r>
      <w:r w:rsidR="00F3585B" w:rsidRPr="00352240">
        <w:t>by</w:t>
      </w:r>
      <w:r w:rsidR="00C3709E" w:rsidRPr="00352240">
        <w:t xml:space="preserve"> living each </w:t>
      </w:r>
      <w:r w:rsidR="00500E0D" w:rsidRPr="00352240">
        <w:t>day.</w:t>
      </w:r>
    </w:p>
    <w:p w14:paraId="768F9BF2" w14:textId="0937C36E" w:rsidR="00EA233E" w:rsidRDefault="00EA233E" w:rsidP="00734B22">
      <w:pPr>
        <w:spacing w:line="480" w:lineRule="auto"/>
      </w:pPr>
      <w:r>
        <w:lastRenderedPageBreak/>
        <w:t xml:space="preserve">And one more thing, </w:t>
      </w:r>
      <w:r w:rsidR="00B55874">
        <w:t>W</w:t>
      </w:r>
      <w:r>
        <w:t xml:space="preserve">omen’s </w:t>
      </w:r>
      <w:r w:rsidR="00B55874">
        <w:t>H</w:t>
      </w:r>
      <w:r>
        <w:t xml:space="preserve">istory </w:t>
      </w:r>
      <w:r w:rsidR="00EC3885">
        <w:t>M</w:t>
      </w:r>
      <w:r>
        <w:t xml:space="preserve">onth has a history of being in the shadows of </w:t>
      </w:r>
      <w:r w:rsidR="00815E5C">
        <w:t>Black</w:t>
      </w:r>
      <w:r>
        <w:t xml:space="preserve"> </w:t>
      </w:r>
      <w:r w:rsidR="00EC3885">
        <w:t>H</w:t>
      </w:r>
      <w:r>
        <w:t xml:space="preserve">istory </w:t>
      </w:r>
      <w:r w:rsidR="00EC3885">
        <w:t>M</w:t>
      </w:r>
      <w:r>
        <w:t xml:space="preserve">onth for </w:t>
      </w:r>
      <w:r w:rsidR="00815E5C">
        <w:t>Black</w:t>
      </w:r>
      <w:r>
        <w:t xml:space="preserve"> people</w:t>
      </w:r>
      <w:r w:rsidR="00FA17C1">
        <w:t>, for several reasons</w:t>
      </w:r>
      <w:r w:rsidR="007107FF">
        <w:t xml:space="preserve">. </w:t>
      </w:r>
      <w:r w:rsidR="00420E59">
        <w:t>H</w:t>
      </w:r>
      <w:r w:rsidR="00B35EC7">
        <w:t>istorically</w:t>
      </w:r>
      <w:r w:rsidR="00FA17C1">
        <w:t xml:space="preserve">, </w:t>
      </w:r>
      <w:r w:rsidR="00815E5C">
        <w:t>Black</w:t>
      </w:r>
      <w:r w:rsidR="00FA17C1">
        <w:t xml:space="preserve"> women have struggled with being both </w:t>
      </w:r>
      <w:r w:rsidR="00815E5C">
        <w:t>Black</w:t>
      </w:r>
      <w:r w:rsidR="00FA17C1">
        <w:t xml:space="preserve"> and woman</w:t>
      </w:r>
      <w:r w:rsidR="007107FF">
        <w:t xml:space="preserve">. </w:t>
      </w:r>
      <w:r w:rsidR="00F75660">
        <w:t xml:space="preserve">Frankly, the woman side has often been </w:t>
      </w:r>
      <w:r w:rsidR="000F705D">
        <w:t xml:space="preserve">considered </w:t>
      </w:r>
      <w:r w:rsidR="00F75660">
        <w:t xml:space="preserve">secondary to being </w:t>
      </w:r>
      <w:r w:rsidR="00815E5C">
        <w:t>Black</w:t>
      </w:r>
      <w:r w:rsidR="00F75660">
        <w:t xml:space="preserve">, and when included it has been </w:t>
      </w:r>
      <w:r w:rsidR="00815E5C">
        <w:t>Black</w:t>
      </w:r>
      <w:r w:rsidR="00F75660">
        <w:t xml:space="preserve"> and </w:t>
      </w:r>
      <w:r w:rsidR="001F6DFC">
        <w:t xml:space="preserve">woman, </w:t>
      </w:r>
      <w:r w:rsidR="00B35EC7">
        <w:t>fi</w:t>
      </w:r>
      <w:r w:rsidR="00F75660">
        <w:t xml:space="preserve">tting neatly into </w:t>
      </w:r>
      <w:r w:rsidR="00815E5C">
        <w:t>Black</w:t>
      </w:r>
      <w:r w:rsidR="00F75660">
        <w:t xml:space="preserve"> </w:t>
      </w:r>
      <w:r w:rsidR="007C0871">
        <w:t>H</w:t>
      </w:r>
      <w:r w:rsidR="00F75660">
        <w:t xml:space="preserve">istory </w:t>
      </w:r>
      <w:r w:rsidR="007C0871">
        <w:t>M</w:t>
      </w:r>
      <w:r w:rsidR="00F75660">
        <w:t xml:space="preserve">onth, but not </w:t>
      </w:r>
      <w:r w:rsidR="00F75660" w:rsidRPr="00D37C69">
        <w:t xml:space="preserve">Women’s </w:t>
      </w:r>
      <w:r w:rsidR="000C41CD">
        <w:t>H</w:t>
      </w:r>
      <w:r w:rsidR="00F75660" w:rsidRPr="00D37C69">
        <w:t xml:space="preserve">istory </w:t>
      </w:r>
      <w:r w:rsidR="007C0871">
        <w:t>M</w:t>
      </w:r>
      <w:r w:rsidR="00F75660" w:rsidRPr="00D37C69">
        <w:t>onth</w:t>
      </w:r>
      <w:r w:rsidR="007107FF" w:rsidRPr="00D37C69">
        <w:t xml:space="preserve">. </w:t>
      </w:r>
      <w:r w:rsidR="00B35EC7" w:rsidRPr="00D37C69">
        <w:t>Relatedly</w:t>
      </w:r>
      <w:r w:rsidR="00045D1B" w:rsidRPr="00D37C69">
        <w:t xml:space="preserve">, </w:t>
      </w:r>
      <w:r w:rsidR="00815E5C">
        <w:t>Black</w:t>
      </w:r>
      <w:r w:rsidR="00045D1B" w:rsidRPr="00D37C69">
        <w:t xml:space="preserve"> women</w:t>
      </w:r>
      <w:r w:rsidR="009761C8">
        <w:t xml:space="preserve"> </w:t>
      </w:r>
      <w:r w:rsidR="00F875CC">
        <w:t xml:space="preserve">have </w:t>
      </w:r>
      <w:r w:rsidR="00D325D2">
        <w:t>sometimes</w:t>
      </w:r>
      <w:r w:rsidR="00D325D2" w:rsidRPr="00D37C69">
        <w:t xml:space="preserve"> associated</w:t>
      </w:r>
      <w:r w:rsidR="00045D1B" w:rsidRPr="00D37C69">
        <w:t xml:space="preserve"> </w:t>
      </w:r>
      <w:r w:rsidR="000A43A9">
        <w:t>W</w:t>
      </w:r>
      <w:r w:rsidR="00045D1B" w:rsidRPr="00D37C69">
        <w:t>om</w:t>
      </w:r>
      <w:r w:rsidR="000A43A9">
        <w:t>e</w:t>
      </w:r>
      <w:r w:rsidR="00045D1B" w:rsidRPr="00D37C69">
        <w:t xml:space="preserve">n’s </w:t>
      </w:r>
      <w:r w:rsidR="000A43A9">
        <w:t>H</w:t>
      </w:r>
      <w:r w:rsidR="00045D1B" w:rsidRPr="00D37C69">
        <w:t xml:space="preserve">istory </w:t>
      </w:r>
      <w:r w:rsidR="007C0871">
        <w:t>M</w:t>
      </w:r>
      <w:r w:rsidR="00045D1B" w:rsidRPr="00D37C69">
        <w:t>onth with the</w:t>
      </w:r>
      <w:r w:rsidR="00045D1B">
        <w:t xml:space="preserve"> feminist </w:t>
      </w:r>
      <w:r w:rsidR="000C41CD">
        <w:t>movement that</w:t>
      </w:r>
      <w:r w:rsidR="00500E0D">
        <w:t xml:space="preserve"> some</w:t>
      </w:r>
      <w:r w:rsidR="009A5FDC">
        <w:t xml:space="preserve"> </w:t>
      </w:r>
      <w:r w:rsidR="004E2601">
        <w:t xml:space="preserve">rejected as being </w:t>
      </w:r>
      <w:r w:rsidR="00255A37">
        <w:t xml:space="preserve">for </w:t>
      </w:r>
      <w:r w:rsidR="009A5FDC">
        <w:t>W</w:t>
      </w:r>
      <w:r w:rsidR="004E2601">
        <w:t>hite</w:t>
      </w:r>
      <w:r w:rsidR="00255A37">
        <w:t xml:space="preserve"> women</w:t>
      </w:r>
      <w:r w:rsidR="00FE2F9B">
        <w:t xml:space="preserve">. </w:t>
      </w:r>
      <w:r w:rsidR="004E2601">
        <w:t xml:space="preserve">Then </w:t>
      </w:r>
      <w:r w:rsidR="00815E5C">
        <w:t>Black</w:t>
      </w:r>
      <w:r w:rsidR="004E2601">
        <w:t xml:space="preserve"> </w:t>
      </w:r>
      <w:r w:rsidR="0072326E">
        <w:t xml:space="preserve">womanists such as </w:t>
      </w:r>
      <w:r w:rsidR="00121E1E">
        <w:t xml:space="preserve">Audre Lorde </w:t>
      </w:r>
      <w:r w:rsidR="00C87585">
        <w:t>and be</w:t>
      </w:r>
      <w:r w:rsidR="0072326E">
        <w:t>ll hooks</w:t>
      </w:r>
      <w:r w:rsidR="00C87585">
        <w:t xml:space="preserve"> </w:t>
      </w:r>
      <w:r w:rsidR="00144675">
        <w:t xml:space="preserve">made the case for </w:t>
      </w:r>
      <w:r w:rsidR="00815E5C">
        <w:t>Black</w:t>
      </w:r>
      <w:r w:rsidR="00144675">
        <w:t xml:space="preserve"> women</w:t>
      </w:r>
      <w:r w:rsidR="00FE2F9B">
        <w:t xml:space="preserve">. </w:t>
      </w:r>
      <w:r w:rsidR="00144675">
        <w:t>More importantly</w:t>
      </w:r>
      <w:r w:rsidR="00D325D2">
        <w:t xml:space="preserve">, </w:t>
      </w:r>
      <w:r w:rsidR="00815E5C">
        <w:t>Black</w:t>
      </w:r>
      <w:r w:rsidR="00144675">
        <w:t xml:space="preserve"> </w:t>
      </w:r>
      <w:r w:rsidR="005A7D21">
        <w:t>women</w:t>
      </w:r>
      <w:r w:rsidR="00144675">
        <w:t xml:space="preserve"> made the </w:t>
      </w:r>
      <w:r w:rsidR="00CE48CB">
        <w:t>c</w:t>
      </w:r>
      <w:r w:rsidR="00144675">
        <w:t xml:space="preserve">ase for </w:t>
      </w:r>
      <w:r w:rsidR="00815E5C">
        <w:t>Black</w:t>
      </w:r>
      <w:r w:rsidR="00144675">
        <w:t xml:space="preserve"> women through their actions and their </w:t>
      </w:r>
      <w:r w:rsidR="0097443C">
        <w:t>lives</w:t>
      </w:r>
      <w:r w:rsidR="006A1CB3">
        <w:t>.</w:t>
      </w:r>
    </w:p>
    <w:p w14:paraId="1DD1A3A8" w14:textId="27AD2FD5" w:rsidR="00BF0F0E" w:rsidRDefault="00020309" w:rsidP="00CA0E4C">
      <w:pPr>
        <w:pStyle w:val="NoSpacing"/>
      </w:pPr>
      <w:r>
        <w:t xml:space="preserve">                                 </w:t>
      </w:r>
      <w:r w:rsidR="00BE0161">
        <w:rPr>
          <w:noProof/>
        </w:rPr>
        <w:drawing>
          <wp:inline distT="0" distB="0" distL="0" distR="0" wp14:anchorId="6EF3FC28" wp14:editId="17853D43">
            <wp:extent cx="1352550" cy="1718258"/>
            <wp:effectExtent l="0" t="0" r="0" b="0"/>
            <wp:docPr id="18" name="Picture 17" descr="Black History Month: Audre Lorde – The Lawrent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lack History Month: Audre Lorde – The Lawrentia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835" cy="173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161">
        <w:t xml:space="preserve">              </w:t>
      </w:r>
      <w:r w:rsidR="00A56F1B">
        <w:t xml:space="preserve">           </w:t>
      </w:r>
      <w:r w:rsidR="00BE0161">
        <w:t xml:space="preserve">             </w:t>
      </w:r>
      <w:r>
        <w:rPr>
          <w:noProof/>
        </w:rPr>
        <w:drawing>
          <wp:inline distT="0" distB="0" distL="0" distR="0" wp14:anchorId="0CBB6D97" wp14:editId="0D67FCD8">
            <wp:extent cx="1336675" cy="1772285"/>
            <wp:effectExtent l="0" t="0" r="0" b="0"/>
            <wp:docPr id="16" name="Picture 15" descr="Black History Month 2022: Why bell hooks was right | The Glassha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lack History Month 2022: Why bell hooks was right | The Glasshamm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EDB97" w14:textId="11B2F393" w:rsidR="00020309" w:rsidRPr="00A56F1B" w:rsidRDefault="00CA0E4C" w:rsidP="00CA0E4C">
      <w:pPr>
        <w:pStyle w:val="NoSpacing"/>
        <w:rPr>
          <w:b/>
          <w:bCs/>
        </w:rPr>
      </w:pPr>
      <w:r>
        <w:t xml:space="preserve">                                            </w:t>
      </w:r>
      <w:r w:rsidRPr="00A56F1B">
        <w:rPr>
          <w:b/>
          <w:bCs/>
        </w:rPr>
        <w:t xml:space="preserve">Audre Lorde                                    </w:t>
      </w:r>
      <w:r w:rsidR="00A56F1B">
        <w:rPr>
          <w:b/>
          <w:bCs/>
        </w:rPr>
        <w:t xml:space="preserve">          </w:t>
      </w:r>
      <w:r w:rsidRPr="00A56F1B">
        <w:rPr>
          <w:b/>
          <w:bCs/>
        </w:rPr>
        <w:t xml:space="preserve"> </w:t>
      </w:r>
      <w:r w:rsidR="001804E8">
        <w:rPr>
          <w:b/>
          <w:bCs/>
        </w:rPr>
        <w:t xml:space="preserve">          </w:t>
      </w:r>
      <w:r w:rsidRPr="00A56F1B">
        <w:rPr>
          <w:b/>
          <w:bCs/>
        </w:rPr>
        <w:t>bell hooks</w:t>
      </w:r>
    </w:p>
    <w:p w14:paraId="449C63B2" w14:textId="715BDACD" w:rsidR="00F70CEE" w:rsidRPr="00D37C69" w:rsidRDefault="000737D0" w:rsidP="000737D0">
      <w:pPr>
        <w:tabs>
          <w:tab w:val="left" w:pos="7900"/>
        </w:tabs>
        <w:spacing w:line="480" w:lineRule="auto"/>
        <w:rPr>
          <w:b/>
          <w:bCs/>
        </w:rPr>
      </w:pPr>
      <w:r>
        <w:rPr>
          <w:b/>
          <w:bCs/>
        </w:rPr>
        <w:tab/>
        <w:t xml:space="preserve"> </w:t>
      </w:r>
    </w:p>
    <w:p w14:paraId="5EB16841" w14:textId="3FE2ACAF" w:rsidR="00CE7278" w:rsidRDefault="006A1CB3" w:rsidP="00CE7278">
      <w:pPr>
        <w:spacing w:line="480" w:lineRule="auto"/>
      </w:pPr>
      <w:r>
        <w:t>However</w:t>
      </w:r>
      <w:r w:rsidR="00CA36E4">
        <w:t xml:space="preserve"> </w:t>
      </w:r>
      <w:r>
        <w:t xml:space="preserve">we see it, it’s the charge to </w:t>
      </w:r>
      <w:r w:rsidR="00815E5C">
        <w:t>Black</w:t>
      </w:r>
      <w:r>
        <w:t xml:space="preserve">storytellers to tell the story of </w:t>
      </w:r>
      <w:r w:rsidR="00815E5C">
        <w:t>Black</w:t>
      </w:r>
      <w:r>
        <w:t xml:space="preserve"> </w:t>
      </w:r>
      <w:r w:rsidR="000737D0">
        <w:t>lives every</w:t>
      </w:r>
      <w:r>
        <w:t xml:space="preserve"> month</w:t>
      </w:r>
      <w:r w:rsidR="00500E0D">
        <w:t>-- for</w:t>
      </w:r>
      <w:r>
        <w:t xml:space="preserve"> ourselves, </w:t>
      </w:r>
      <w:r w:rsidR="00231CE3">
        <w:t>for</w:t>
      </w:r>
      <w:r>
        <w:t xml:space="preserve"> our youth, and for </w:t>
      </w:r>
      <w:r w:rsidR="00231CE3">
        <w:t>generations</w:t>
      </w:r>
      <w:r>
        <w:t xml:space="preserve"> to come</w:t>
      </w:r>
      <w:r w:rsidR="007107FF">
        <w:t xml:space="preserve">. </w:t>
      </w:r>
      <w:r>
        <w:t>Pass it on</w:t>
      </w:r>
      <w:r w:rsidR="00D2318C">
        <w:t xml:space="preserve">! </w:t>
      </w:r>
      <w:r w:rsidR="00FC5A2A">
        <w:t>B</w:t>
      </w:r>
      <w:r w:rsidR="00320865">
        <w:t>y the way</w:t>
      </w:r>
      <w:r w:rsidR="00CA6BB9">
        <w:t>, if you</w:t>
      </w:r>
      <w:r w:rsidR="00320865">
        <w:t xml:space="preserve"> research</w:t>
      </w:r>
      <w:r w:rsidR="00CA2FC4">
        <w:t xml:space="preserve"> </w:t>
      </w:r>
      <w:r w:rsidR="00500E0D">
        <w:t>and look</w:t>
      </w:r>
      <w:r w:rsidR="00CA6BB9">
        <w:t xml:space="preserve"> </w:t>
      </w:r>
      <w:r w:rsidR="00CA2FC4">
        <w:t>more deeply into</w:t>
      </w:r>
      <w:r w:rsidR="00CF60DD">
        <w:t xml:space="preserve"> lives of</w:t>
      </w:r>
      <w:r w:rsidR="006F2459">
        <w:t xml:space="preserve"> just</w:t>
      </w:r>
      <w:r w:rsidR="00CF60DD">
        <w:t xml:space="preserve"> the </w:t>
      </w:r>
      <w:r w:rsidR="00CA6BB9">
        <w:t xml:space="preserve">women pictured here, you will </w:t>
      </w:r>
      <w:r w:rsidR="00CF60DD">
        <w:t>have</w:t>
      </w:r>
      <w:r w:rsidR="00CA6BB9">
        <w:t xml:space="preserve"> a </w:t>
      </w:r>
      <w:r w:rsidR="00975D1E">
        <w:t xml:space="preserve">wealth </w:t>
      </w:r>
      <w:r w:rsidR="00CA6BB9">
        <w:t>of women</w:t>
      </w:r>
      <w:r w:rsidR="00CA36E4">
        <w:t xml:space="preserve">’s </w:t>
      </w:r>
      <w:r w:rsidR="00CA6BB9">
        <w:t>histor</w:t>
      </w:r>
      <w:r w:rsidR="00CA36E4">
        <w:t>y</w:t>
      </w:r>
      <w:r w:rsidR="00D91A87">
        <w:t xml:space="preserve"> stories to tell.</w:t>
      </w:r>
    </w:p>
    <w:p w14:paraId="02C1215E" w14:textId="7C3B5430" w:rsidR="003B78DE" w:rsidRDefault="00CE7278" w:rsidP="00CE7278">
      <w:pPr>
        <w:spacing w:line="480" w:lineRule="auto"/>
      </w:pPr>
      <w:r>
        <w:t xml:space="preserve">Dr. </w:t>
      </w:r>
      <w:r w:rsidR="003B78DE">
        <w:t>Carolyn Edwards</w:t>
      </w:r>
    </w:p>
    <w:p w14:paraId="25041595" w14:textId="5B52C1BB" w:rsidR="00D9771E" w:rsidRPr="007A25B7" w:rsidRDefault="00D37C69" w:rsidP="00734B22">
      <w:pPr>
        <w:spacing w:line="480" w:lineRule="auto"/>
        <w:rPr>
          <w:b/>
          <w:bCs/>
        </w:rPr>
      </w:pPr>
      <w:r>
        <w:t xml:space="preserve"> </w:t>
      </w:r>
      <w:r w:rsidRPr="007A25B7">
        <w:rPr>
          <w:b/>
          <w:bCs/>
        </w:rPr>
        <w:t xml:space="preserve"> </w:t>
      </w:r>
    </w:p>
    <w:sectPr w:rsidR="00D9771E" w:rsidRPr="007A25B7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8CE1E" w14:textId="77777777" w:rsidR="00707D69" w:rsidRDefault="00707D69" w:rsidP="00272237">
      <w:pPr>
        <w:spacing w:after="0" w:line="240" w:lineRule="auto"/>
      </w:pPr>
      <w:r>
        <w:separator/>
      </w:r>
    </w:p>
  </w:endnote>
  <w:endnote w:type="continuationSeparator" w:id="0">
    <w:p w14:paraId="7D5DE8C2" w14:textId="77777777" w:rsidR="00707D69" w:rsidRDefault="00707D69" w:rsidP="0027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C2CF3" w14:textId="77777777" w:rsidR="00707D69" w:rsidRDefault="00707D69" w:rsidP="00272237">
      <w:pPr>
        <w:spacing w:after="0" w:line="240" w:lineRule="auto"/>
      </w:pPr>
      <w:r>
        <w:separator/>
      </w:r>
    </w:p>
  </w:footnote>
  <w:footnote w:type="continuationSeparator" w:id="0">
    <w:p w14:paraId="10AF4416" w14:textId="77777777" w:rsidR="00707D69" w:rsidRDefault="00707D69" w:rsidP="00272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A2A8" w14:textId="7E2B3D3E" w:rsidR="00272237" w:rsidRDefault="00272237">
    <w:pPr>
      <w:pStyle w:val="Header"/>
    </w:pPr>
    <w:r>
      <w:t xml:space="preserve">Women’s History </w:t>
    </w:r>
    <w:r w:rsidR="00C631E1">
      <w:t>M</w:t>
    </w:r>
    <w:r>
      <w:t>onth Blog</w:t>
    </w:r>
    <w:r w:rsidR="00257B89">
      <w:t>, Carolyn Edwards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A12EA"/>
    <w:multiLevelType w:val="hybridMultilevel"/>
    <w:tmpl w:val="F1CA7E46"/>
    <w:lvl w:ilvl="0" w:tplc="75D25D6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74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22"/>
    <w:rsid w:val="00000A1C"/>
    <w:rsid w:val="00006AC6"/>
    <w:rsid w:val="00020309"/>
    <w:rsid w:val="000358B7"/>
    <w:rsid w:val="00045D1B"/>
    <w:rsid w:val="0006587F"/>
    <w:rsid w:val="000737D0"/>
    <w:rsid w:val="0008392F"/>
    <w:rsid w:val="000A43A9"/>
    <w:rsid w:val="000A66F8"/>
    <w:rsid w:val="000B51D8"/>
    <w:rsid w:val="000B68D8"/>
    <w:rsid w:val="000C01BD"/>
    <w:rsid w:val="000C41CD"/>
    <w:rsid w:val="000C695A"/>
    <w:rsid w:val="000D2AED"/>
    <w:rsid w:val="000D5B14"/>
    <w:rsid w:val="000F705D"/>
    <w:rsid w:val="00121E1E"/>
    <w:rsid w:val="00133D9B"/>
    <w:rsid w:val="00144675"/>
    <w:rsid w:val="0016685F"/>
    <w:rsid w:val="00166A9D"/>
    <w:rsid w:val="00170BD8"/>
    <w:rsid w:val="001804E8"/>
    <w:rsid w:val="001C149B"/>
    <w:rsid w:val="001D28EB"/>
    <w:rsid w:val="001F3E3F"/>
    <w:rsid w:val="001F6DFC"/>
    <w:rsid w:val="00201D6A"/>
    <w:rsid w:val="002159A2"/>
    <w:rsid w:val="00231CE3"/>
    <w:rsid w:val="00235475"/>
    <w:rsid w:val="00255A37"/>
    <w:rsid w:val="00257B89"/>
    <w:rsid w:val="002641C6"/>
    <w:rsid w:val="0026660A"/>
    <w:rsid w:val="00272237"/>
    <w:rsid w:val="002735C1"/>
    <w:rsid w:val="002B3E06"/>
    <w:rsid w:val="002C62E6"/>
    <w:rsid w:val="002C711B"/>
    <w:rsid w:val="002D609A"/>
    <w:rsid w:val="002E5455"/>
    <w:rsid w:val="002F3B31"/>
    <w:rsid w:val="003018CD"/>
    <w:rsid w:val="00305C0C"/>
    <w:rsid w:val="003126D3"/>
    <w:rsid w:val="00320865"/>
    <w:rsid w:val="00350AD4"/>
    <w:rsid w:val="00352240"/>
    <w:rsid w:val="0039057E"/>
    <w:rsid w:val="003B07D5"/>
    <w:rsid w:val="003B78DE"/>
    <w:rsid w:val="0040250D"/>
    <w:rsid w:val="00412D57"/>
    <w:rsid w:val="004146AD"/>
    <w:rsid w:val="00420E59"/>
    <w:rsid w:val="00472F7E"/>
    <w:rsid w:val="004857E3"/>
    <w:rsid w:val="00487B72"/>
    <w:rsid w:val="004B69A0"/>
    <w:rsid w:val="004D2E0C"/>
    <w:rsid w:val="004D54AE"/>
    <w:rsid w:val="004E1EA0"/>
    <w:rsid w:val="004E2601"/>
    <w:rsid w:val="00500E0D"/>
    <w:rsid w:val="0051429A"/>
    <w:rsid w:val="00542DEF"/>
    <w:rsid w:val="00557F54"/>
    <w:rsid w:val="005A15F4"/>
    <w:rsid w:val="005A7D21"/>
    <w:rsid w:val="005F298D"/>
    <w:rsid w:val="00611441"/>
    <w:rsid w:val="0061436C"/>
    <w:rsid w:val="00655E6D"/>
    <w:rsid w:val="006627B8"/>
    <w:rsid w:val="00667810"/>
    <w:rsid w:val="006A1CB3"/>
    <w:rsid w:val="006A6D67"/>
    <w:rsid w:val="006B33C9"/>
    <w:rsid w:val="006F2459"/>
    <w:rsid w:val="006F2704"/>
    <w:rsid w:val="006F3F09"/>
    <w:rsid w:val="006F484F"/>
    <w:rsid w:val="00704036"/>
    <w:rsid w:val="00707D69"/>
    <w:rsid w:val="007107FF"/>
    <w:rsid w:val="007138BA"/>
    <w:rsid w:val="0072326E"/>
    <w:rsid w:val="0073399D"/>
    <w:rsid w:val="00734B22"/>
    <w:rsid w:val="00752956"/>
    <w:rsid w:val="00763FF1"/>
    <w:rsid w:val="0076450A"/>
    <w:rsid w:val="00791C85"/>
    <w:rsid w:val="007A25B7"/>
    <w:rsid w:val="007A27B7"/>
    <w:rsid w:val="007C0871"/>
    <w:rsid w:val="007D1955"/>
    <w:rsid w:val="007E38A5"/>
    <w:rsid w:val="00815E5C"/>
    <w:rsid w:val="008173BE"/>
    <w:rsid w:val="00830C7E"/>
    <w:rsid w:val="00874179"/>
    <w:rsid w:val="008A351A"/>
    <w:rsid w:val="008B2F77"/>
    <w:rsid w:val="008B7C98"/>
    <w:rsid w:val="008C047A"/>
    <w:rsid w:val="008C35E5"/>
    <w:rsid w:val="009162D9"/>
    <w:rsid w:val="00935076"/>
    <w:rsid w:val="00935739"/>
    <w:rsid w:val="00940123"/>
    <w:rsid w:val="00951E56"/>
    <w:rsid w:val="0097443C"/>
    <w:rsid w:val="00975D1E"/>
    <w:rsid w:val="009761C8"/>
    <w:rsid w:val="009A5FDC"/>
    <w:rsid w:val="009C0E42"/>
    <w:rsid w:val="009D5865"/>
    <w:rsid w:val="009E089A"/>
    <w:rsid w:val="009E45D5"/>
    <w:rsid w:val="009E7545"/>
    <w:rsid w:val="009E7DC0"/>
    <w:rsid w:val="009F0CBA"/>
    <w:rsid w:val="00A14238"/>
    <w:rsid w:val="00A35B33"/>
    <w:rsid w:val="00A41FF5"/>
    <w:rsid w:val="00A51DCE"/>
    <w:rsid w:val="00A56F1B"/>
    <w:rsid w:val="00A63AAE"/>
    <w:rsid w:val="00A847F5"/>
    <w:rsid w:val="00AE13BD"/>
    <w:rsid w:val="00AF41FD"/>
    <w:rsid w:val="00B03AAD"/>
    <w:rsid w:val="00B10AF5"/>
    <w:rsid w:val="00B35EC7"/>
    <w:rsid w:val="00B4538B"/>
    <w:rsid w:val="00B55874"/>
    <w:rsid w:val="00B55E70"/>
    <w:rsid w:val="00BA61E9"/>
    <w:rsid w:val="00BB0009"/>
    <w:rsid w:val="00BB144F"/>
    <w:rsid w:val="00BB280E"/>
    <w:rsid w:val="00BD73FF"/>
    <w:rsid w:val="00BE0161"/>
    <w:rsid w:val="00BE0433"/>
    <w:rsid w:val="00BF0F0E"/>
    <w:rsid w:val="00BF5566"/>
    <w:rsid w:val="00C1657B"/>
    <w:rsid w:val="00C250BF"/>
    <w:rsid w:val="00C3709E"/>
    <w:rsid w:val="00C41743"/>
    <w:rsid w:val="00C43EC4"/>
    <w:rsid w:val="00C4430D"/>
    <w:rsid w:val="00C631E1"/>
    <w:rsid w:val="00C87585"/>
    <w:rsid w:val="00C97D06"/>
    <w:rsid w:val="00CA0E4C"/>
    <w:rsid w:val="00CA2FC4"/>
    <w:rsid w:val="00CA36E4"/>
    <w:rsid w:val="00CA3DB1"/>
    <w:rsid w:val="00CA6BB9"/>
    <w:rsid w:val="00CB2C73"/>
    <w:rsid w:val="00CB3F16"/>
    <w:rsid w:val="00CB6770"/>
    <w:rsid w:val="00CC05F7"/>
    <w:rsid w:val="00CD1629"/>
    <w:rsid w:val="00CE48CB"/>
    <w:rsid w:val="00CE7278"/>
    <w:rsid w:val="00CF60DD"/>
    <w:rsid w:val="00D02EE4"/>
    <w:rsid w:val="00D02FA9"/>
    <w:rsid w:val="00D1189D"/>
    <w:rsid w:val="00D22A08"/>
    <w:rsid w:val="00D2318C"/>
    <w:rsid w:val="00D26157"/>
    <w:rsid w:val="00D325D2"/>
    <w:rsid w:val="00D37C69"/>
    <w:rsid w:val="00D423AD"/>
    <w:rsid w:val="00D56FA7"/>
    <w:rsid w:val="00D83FEB"/>
    <w:rsid w:val="00D91A87"/>
    <w:rsid w:val="00D9771E"/>
    <w:rsid w:val="00DE66CC"/>
    <w:rsid w:val="00E01337"/>
    <w:rsid w:val="00E664FD"/>
    <w:rsid w:val="00EA233E"/>
    <w:rsid w:val="00EB4B6A"/>
    <w:rsid w:val="00EB5148"/>
    <w:rsid w:val="00EC3885"/>
    <w:rsid w:val="00EC3C9C"/>
    <w:rsid w:val="00EE263C"/>
    <w:rsid w:val="00F1013A"/>
    <w:rsid w:val="00F1023D"/>
    <w:rsid w:val="00F146C9"/>
    <w:rsid w:val="00F3585B"/>
    <w:rsid w:val="00F42BF0"/>
    <w:rsid w:val="00F52FDA"/>
    <w:rsid w:val="00F57410"/>
    <w:rsid w:val="00F70CEE"/>
    <w:rsid w:val="00F75660"/>
    <w:rsid w:val="00F82349"/>
    <w:rsid w:val="00F875CC"/>
    <w:rsid w:val="00FA17C1"/>
    <w:rsid w:val="00FC5A2A"/>
    <w:rsid w:val="00FD32F0"/>
    <w:rsid w:val="00FE2F9B"/>
    <w:rsid w:val="00FF0527"/>
    <w:rsid w:val="00FF0800"/>
    <w:rsid w:val="00FF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7E0C7"/>
  <w15:chartTrackingRefBased/>
  <w15:docId w15:val="{9CC279F8-F5BB-4AD2-9879-6DC7A24F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4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B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B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B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B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B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B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B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B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B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4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4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4B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B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4B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B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B2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2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237"/>
  </w:style>
  <w:style w:type="paragraph" w:styleId="Footer">
    <w:name w:val="footer"/>
    <w:basedOn w:val="Normal"/>
    <w:link w:val="FooterChar"/>
    <w:uiPriority w:val="99"/>
    <w:unhideWhenUsed/>
    <w:rsid w:val="00272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237"/>
  </w:style>
  <w:style w:type="paragraph" w:styleId="NoSpacing">
    <w:name w:val="No Spacing"/>
    <w:uiPriority w:val="1"/>
    <w:qFormat/>
    <w:rsid w:val="000B6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Edwards</dc:creator>
  <cp:keywords/>
  <dc:description/>
  <cp:lastModifiedBy>Leslie Edwards</cp:lastModifiedBy>
  <cp:revision>201</cp:revision>
  <cp:lastPrinted>2024-03-19T03:20:00Z</cp:lastPrinted>
  <dcterms:created xsi:type="dcterms:W3CDTF">2024-03-16T01:10:00Z</dcterms:created>
  <dcterms:modified xsi:type="dcterms:W3CDTF">2024-03-19T22:55:00Z</dcterms:modified>
</cp:coreProperties>
</file>